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ED" w:rsidRDefault="005532ED" w:rsidP="005532ED">
      <w:pPr>
        <w:spacing w:before="69" w:after="16"/>
        <w:ind w:left="8513" w:right="8517" w:firstLine="28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T.C</w:t>
      </w:r>
    </w:p>
    <w:p w:rsidR="00EF604F" w:rsidRDefault="00684AB7">
      <w:pPr>
        <w:spacing w:before="69" w:after="16"/>
        <w:ind w:left="8513" w:right="8517" w:firstLine="280"/>
        <w:rPr>
          <w:b/>
          <w:sz w:val="28"/>
        </w:rPr>
      </w:pPr>
      <w:r>
        <w:rPr>
          <w:b/>
          <w:sz w:val="28"/>
        </w:rPr>
        <w:t>YÜKSEKOVA</w:t>
      </w:r>
      <w:r w:rsidR="003D6211">
        <w:rPr>
          <w:b/>
          <w:sz w:val="28"/>
        </w:rPr>
        <w:t xml:space="preserve"> KAYMAKAMLIĞI HİZMET STANDARTLARI TABLOSU</w:t>
      </w:r>
    </w:p>
    <w:tbl>
      <w:tblPr>
        <w:tblStyle w:val="TableNormal"/>
        <w:tblW w:w="0" w:type="auto"/>
        <w:tblInd w:w="22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36"/>
        <w:gridCol w:w="12446"/>
        <w:gridCol w:w="3660"/>
      </w:tblGrid>
      <w:tr w:rsidR="00EF604F">
        <w:trPr>
          <w:trHeight w:val="551"/>
        </w:trPr>
        <w:tc>
          <w:tcPr>
            <w:tcW w:w="1230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00AFEF"/>
          </w:tcPr>
          <w:p w:rsidR="00EF604F" w:rsidRDefault="003D6211">
            <w:pPr>
              <w:pStyle w:val="TableParagraph"/>
              <w:spacing w:line="273" w:lineRule="exact"/>
              <w:ind w:left="29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</w:p>
          <w:p w:rsidR="00EF604F" w:rsidRDefault="003D6211">
            <w:pPr>
              <w:pStyle w:val="TableParagraph"/>
              <w:spacing w:line="259" w:lineRule="exact"/>
              <w:ind w:left="29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13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00AFEF"/>
          </w:tcPr>
          <w:p w:rsidR="00EF604F" w:rsidRDefault="003D6211">
            <w:pPr>
              <w:pStyle w:val="TableParagraph"/>
              <w:spacing w:line="273" w:lineRule="exact"/>
              <w:ind w:left="698" w:right="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VATANDAŞA SUNULAN</w:t>
            </w:r>
          </w:p>
          <w:p w:rsidR="00EF604F" w:rsidRDefault="003D6211">
            <w:pPr>
              <w:pStyle w:val="TableParagraph"/>
              <w:spacing w:line="259" w:lineRule="exact"/>
              <w:ind w:left="693" w:right="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 ADI</w:t>
            </w:r>
          </w:p>
        </w:tc>
        <w:tc>
          <w:tcPr>
            <w:tcW w:w="124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00AFEF"/>
          </w:tcPr>
          <w:p w:rsidR="00EF604F" w:rsidRDefault="003D6211">
            <w:pPr>
              <w:pStyle w:val="TableParagraph"/>
              <w:spacing w:before="135"/>
              <w:ind w:left="4107"/>
              <w:rPr>
                <w:b/>
                <w:sz w:val="24"/>
              </w:rPr>
            </w:pPr>
            <w:r>
              <w:rPr>
                <w:b/>
                <w:sz w:val="24"/>
              </w:rPr>
              <w:t>BAŞVURUDA İSTENİLEN BELGELER</w:t>
            </w:r>
          </w:p>
        </w:tc>
        <w:tc>
          <w:tcPr>
            <w:tcW w:w="3660" w:type="dxa"/>
            <w:tcBorders>
              <w:left w:val="double" w:sz="1" w:space="0" w:color="000000"/>
              <w:bottom w:val="double" w:sz="1" w:space="0" w:color="000000"/>
              <w:right w:val="thickThinMediumGap" w:sz="12" w:space="0" w:color="000000"/>
            </w:tcBorders>
            <w:shd w:val="clear" w:color="auto" w:fill="00AFEF"/>
          </w:tcPr>
          <w:p w:rsidR="00EF604F" w:rsidRDefault="003D6211">
            <w:pPr>
              <w:pStyle w:val="TableParagraph"/>
              <w:spacing w:line="273" w:lineRule="exact"/>
              <w:ind w:left="232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 TAMAMLANMA</w:t>
            </w:r>
          </w:p>
          <w:p w:rsidR="00EF604F" w:rsidRDefault="003D6211">
            <w:pPr>
              <w:pStyle w:val="TableParagraph"/>
              <w:spacing w:line="259" w:lineRule="exact"/>
              <w:ind w:left="23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SÜRESİ (EN GEÇ SÜRE)</w:t>
            </w:r>
          </w:p>
        </w:tc>
      </w:tr>
      <w:tr w:rsidR="00EF604F">
        <w:trPr>
          <w:trHeight w:val="829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3D6211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Taşınmaz Mal Zilyetliğine Yapılan</w:t>
            </w:r>
          </w:p>
          <w:p w:rsidR="00EF604F" w:rsidRDefault="003D6211">
            <w:pPr>
              <w:pStyle w:val="TableParagraph"/>
              <w:spacing w:line="270" w:lineRule="atLeast"/>
              <w:ind w:left="123"/>
              <w:rPr>
                <w:sz w:val="24"/>
              </w:rPr>
            </w:pPr>
            <w:r>
              <w:rPr>
                <w:sz w:val="24"/>
              </w:rPr>
              <w:t>Tecavüzlerin Vali ve Kaymakamlıklarca Önlenmesi Yolları</w:t>
            </w:r>
          </w:p>
        </w:tc>
        <w:tc>
          <w:tcPr>
            <w:tcW w:w="12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-Matbu Dilekçe,</w:t>
            </w:r>
          </w:p>
          <w:p w:rsidR="00EF604F" w:rsidRDefault="003D621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-Kira kontratı,</w:t>
            </w:r>
          </w:p>
          <w:p w:rsidR="00EF604F" w:rsidRDefault="003D621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-Tapu Belgesi.</w:t>
            </w:r>
          </w:p>
        </w:tc>
        <w:tc>
          <w:tcPr>
            <w:tcW w:w="3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ckThin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 Gün</w:t>
            </w:r>
          </w:p>
        </w:tc>
      </w:tr>
      <w:tr w:rsidR="00EF604F">
        <w:trPr>
          <w:trHeight w:val="2206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F604F" w:rsidRDefault="003D621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spacing w:before="1"/>
              <w:ind w:left="123" w:right="563"/>
              <w:rPr>
                <w:sz w:val="24"/>
              </w:rPr>
            </w:pPr>
            <w:r>
              <w:rPr>
                <w:sz w:val="24"/>
              </w:rPr>
              <w:t>634 sayılı Kat Mülkiyeti Kanununa 2814 sayılı Kanunla eklenen Ek-2</w:t>
            </w:r>
          </w:p>
          <w:p w:rsidR="00EF604F" w:rsidRDefault="003D6211">
            <w:pPr>
              <w:pStyle w:val="TableParagraph"/>
              <w:ind w:left="123" w:right="3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madde</w:t>
            </w:r>
            <w:proofErr w:type="gramEnd"/>
            <w:r>
              <w:rPr>
                <w:sz w:val="24"/>
              </w:rPr>
              <w:t xml:space="preserve"> gereğince; Görevleri nedeniyle tahsis edilen ortak kullanım alanından (Dışarıdan atanan Yönetici, Apartman Görevlisi, Bekçi) Tahliye işlemi</w:t>
            </w:r>
          </w:p>
        </w:tc>
        <w:tc>
          <w:tcPr>
            <w:tcW w:w="12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Dilekçe ekine aşağıda belirtilen belgeler eklenir:</w:t>
            </w:r>
          </w:p>
          <w:p w:rsidR="00EF604F" w:rsidRDefault="003D621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7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Başvuruda bulunan Yönetici ise Yönetici olduğuna dair karar örneği, kat maliki ise tapu kayıt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örneği,</w:t>
            </w:r>
          </w:p>
          <w:p w:rsidR="00EF604F" w:rsidRDefault="003D621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Tahliyesi istenilen kimsenin işine son verildiğine yöneticiye/yönetim kuruluna yetki verildiğine dair kat malikleri kurulu kararı,</w:t>
            </w:r>
          </w:p>
          <w:p w:rsidR="00EF604F" w:rsidRDefault="003D621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3-İş akdinin sona ermesine bağlı olarak görevi nedeniyle tahsis olunan dairenin boşaltılmasına dair ilgiliye gönderilen ihtarname,</w:t>
            </w:r>
          </w:p>
          <w:p w:rsidR="00EF604F" w:rsidRDefault="003D6211">
            <w:pPr>
              <w:pStyle w:val="TableParagraph"/>
              <w:spacing w:line="270" w:lineRule="atLeast"/>
              <w:ind w:left="120" w:right="699"/>
              <w:rPr>
                <w:sz w:val="24"/>
              </w:rPr>
            </w:pPr>
            <w:r>
              <w:rPr>
                <w:sz w:val="24"/>
              </w:rPr>
              <w:t>4-İşine son verilen kimsenin çalıştığı süreye ait aylık alacakları varsa ihbar ve kıdem tazminatlarının karşılandığına veya güvence altına alındığına dair belge örneği.</w:t>
            </w:r>
          </w:p>
        </w:tc>
        <w:tc>
          <w:tcPr>
            <w:tcW w:w="3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ckThin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 Gün</w:t>
            </w:r>
          </w:p>
        </w:tc>
      </w:tr>
      <w:tr w:rsidR="00EF604F">
        <w:trPr>
          <w:trHeight w:val="2485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3D6211">
            <w:pPr>
              <w:pStyle w:val="TableParagraph"/>
              <w:spacing w:before="20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F604F" w:rsidRDefault="003D6211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Lokal (içkisiz/içkili) İzin Belgesi düzenlenmesi</w:t>
            </w:r>
          </w:p>
        </w:tc>
        <w:tc>
          <w:tcPr>
            <w:tcW w:w="12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Dilekçe ekine aşağıda belirtilen belgeler eklenir:</w:t>
            </w:r>
          </w:p>
          <w:p w:rsidR="00EF604F" w:rsidRDefault="003D6211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line="27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Lokal açılması konusunda alınmış yönetim kurulu kararının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örneği,</w:t>
            </w:r>
          </w:p>
          <w:p w:rsidR="00EF604F" w:rsidRDefault="003D6211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Lokal olarak açılacak yerin tapu senedi örneği, kiralık ise kira kontratının örneği,</w:t>
            </w:r>
          </w:p>
          <w:p w:rsidR="00EF604F" w:rsidRDefault="003D6211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ind w:right="675" w:firstLine="0"/>
              <w:rPr>
                <w:sz w:val="24"/>
              </w:rPr>
            </w:pPr>
            <w:r>
              <w:rPr>
                <w:sz w:val="24"/>
              </w:rPr>
              <w:t>Ana gayrimenkulün tapu kayıtlarında mesken olarak görünen yerler için kat maliklerinin oy birliği ile aldıkları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kararın örneği, mesken ve işyerinin birlikte yer aldığı binalarda mesken sahiplerinin tamamının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onayı</w:t>
            </w:r>
          </w:p>
          <w:p w:rsidR="00EF604F" w:rsidRDefault="003D6211">
            <w:pPr>
              <w:pStyle w:val="TableParagraph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z w:val="24"/>
              </w:rPr>
              <w:t xml:space="preserve"> işyeri sahiplerinin oy çokluğu ile aldıkları kararın örneği, iş hanlarında ise yönetim kurulu kararı örneği,</w:t>
            </w:r>
          </w:p>
          <w:p w:rsidR="00EF604F" w:rsidRDefault="003D6211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line="270" w:lineRule="atLeast"/>
              <w:ind w:right="496" w:firstLine="0"/>
              <w:rPr>
                <w:sz w:val="24"/>
              </w:rPr>
            </w:pPr>
            <w:r>
              <w:rPr>
                <w:sz w:val="24"/>
              </w:rPr>
              <w:t xml:space="preserve">Yapı kullanma (iskan) izin belgesi, bu belgenin bulunmadığı durumlarda ise ilgili belediyeden alınacak söz konusu yerin </w:t>
            </w:r>
            <w:proofErr w:type="gramStart"/>
            <w:r>
              <w:rPr>
                <w:sz w:val="24"/>
              </w:rPr>
              <w:t>lokal</w:t>
            </w:r>
            <w:proofErr w:type="gramEnd"/>
            <w:r>
              <w:rPr>
                <w:sz w:val="24"/>
              </w:rPr>
              <w:t xml:space="preserve"> olarak kullanılmasında sakınca olmadığına dair belge; bu alanlar dışındaki lokaller için Bayındırlık ve İskan Müdürlüklerinden alınacak lokal olarak kullanılmasında sakınca olmadığına dair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belge.</w:t>
            </w:r>
          </w:p>
        </w:tc>
        <w:tc>
          <w:tcPr>
            <w:tcW w:w="3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ckThin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3D6211">
            <w:pPr>
              <w:pStyle w:val="TableParagraph"/>
              <w:spacing w:before="201"/>
              <w:ind w:left="122"/>
              <w:rPr>
                <w:sz w:val="24"/>
              </w:rPr>
            </w:pPr>
            <w:r>
              <w:rPr>
                <w:sz w:val="24"/>
              </w:rPr>
              <w:t>30 Gün</w:t>
            </w:r>
          </w:p>
        </w:tc>
      </w:tr>
      <w:tr w:rsidR="00EF604F">
        <w:trPr>
          <w:trHeight w:val="1655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F604F" w:rsidRDefault="003D621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F604F" w:rsidRDefault="003D6211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Tüketici Sorunları Başvurusu</w:t>
            </w:r>
          </w:p>
        </w:tc>
        <w:tc>
          <w:tcPr>
            <w:tcW w:w="12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spacing w:before="135" w:line="27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Matbu Dilekçe ekine aşağıda belirtilen belgeler eklenir.</w:t>
            </w:r>
          </w:p>
          <w:p w:rsidR="00EF604F" w:rsidRDefault="003D6211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Fatura,</w:t>
            </w:r>
          </w:p>
          <w:p w:rsidR="00EF604F" w:rsidRDefault="003D6211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rPr>
                <w:sz w:val="24"/>
              </w:rPr>
            </w:pPr>
            <w:r>
              <w:rPr>
                <w:sz w:val="24"/>
              </w:rPr>
              <w:t>Satış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Fişi</w:t>
            </w:r>
          </w:p>
          <w:p w:rsidR="00EF604F" w:rsidRDefault="003D6211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rPr>
                <w:sz w:val="24"/>
              </w:rPr>
            </w:pPr>
            <w:r>
              <w:rPr>
                <w:sz w:val="24"/>
              </w:rPr>
              <w:t>Garanti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</w:p>
          <w:p w:rsidR="00EF604F" w:rsidRDefault="003D6211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-Sözleşme vb.</w:t>
            </w:r>
          </w:p>
        </w:tc>
        <w:tc>
          <w:tcPr>
            <w:tcW w:w="3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ckThinMediumGap" w:sz="12" w:space="0" w:color="000000"/>
            </w:tcBorders>
            <w:shd w:val="clear" w:color="auto" w:fill="92CDDC"/>
          </w:tcPr>
          <w:p w:rsidR="00EF604F" w:rsidRDefault="00013DDC">
            <w:pPr>
              <w:pStyle w:val="TableParagraph"/>
              <w:ind w:left="122" w:right="347" w:firstLine="60"/>
              <w:rPr>
                <w:sz w:val="24"/>
              </w:rPr>
            </w:pPr>
            <w:r>
              <w:rPr>
                <w:sz w:val="24"/>
              </w:rPr>
              <w:t>3</w:t>
            </w:r>
            <w:r w:rsidR="003D6211">
              <w:rPr>
                <w:sz w:val="24"/>
              </w:rPr>
              <w:t xml:space="preserve"> ay içinde görüşülür ve karara </w:t>
            </w:r>
            <w:r>
              <w:rPr>
                <w:sz w:val="24"/>
              </w:rPr>
              <w:t>bağlanır. Yapılan</w:t>
            </w:r>
            <w:r w:rsidR="003D6211">
              <w:rPr>
                <w:sz w:val="24"/>
              </w:rPr>
              <w:t xml:space="preserve"> başvurunun niteliği, başvuru konusu, mal ve hizmetin özelliği gibi hususlar dikkate alınarak, karar süresi</w:t>
            </w:r>
            <w:r w:rsidR="003D6211">
              <w:rPr>
                <w:spacing w:val="52"/>
                <w:sz w:val="24"/>
              </w:rPr>
              <w:t xml:space="preserve"> </w:t>
            </w:r>
            <w:r w:rsidR="003D6211">
              <w:rPr>
                <w:sz w:val="24"/>
              </w:rPr>
              <w:t>en</w:t>
            </w:r>
          </w:p>
          <w:p w:rsidR="00EF604F" w:rsidRDefault="003D6211" w:rsidP="00013DDC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fazla</w:t>
            </w:r>
            <w:proofErr w:type="gramEnd"/>
            <w:r>
              <w:rPr>
                <w:sz w:val="24"/>
              </w:rPr>
              <w:t xml:space="preserve"> </w:t>
            </w:r>
            <w:r w:rsidR="00013DDC">
              <w:rPr>
                <w:sz w:val="24"/>
              </w:rPr>
              <w:t>3</w:t>
            </w:r>
            <w:r>
              <w:rPr>
                <w:sz w:val="24"/>
              </w:rPr>
              <w:t xml:space="preserve"> ay daha uzatılabilir.</w:t>
            </w:r>
          </w:p>
        </w:tc>
      </w:tr>
      <w:tr w:rsidR="00EF604F">
        <w:trPr>
          <w:trHeight w:val="2307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F604F" w:rsidRDefault="003D621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ind w:left="123" w:right="177"/>
              <w:rPr>
                <w:sz w:val="24"/>
              </w:rPr>
            </w:pPr>
            <w:r>
              <w:rPr>
                <w:sz w:val="24"/>
              </w:rPr>
              <w:t>Ticari Amaçla İnternet Toplu Kullanım Sağlayıcı İzin Belgesi</w:t>
            </w:r>
          </w:p>
        </w:tc>
        <w:tc>
          <w:tcPr>
            <w:tcW w:w="12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spacing w:before="75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Başvuru Belgeleri:</w:t>
            </w:r>
          </w:p>
          <w:p w:rsidR="00EF604F" w:rsidRDefault="003D6211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70"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Matbu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  <w:p w:rsidR="00EF604F" w:rsidRDefault="003D6211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line="307" w:lineRule="auto"/>
              <w:ind w:right="4742" w:firstLine="0"/>
              <w:rPr>
                <w:sz w:val="24"/>
              </w:rPr>
            </w:pPr>
            <w:r>
              <w:rPr>
                <w:sz w:val="24"/>
              </w:rPr>
              <w:t xml:space="preserve">İşyeri Açma ve Çalışma Ruhsatının aslı </w:t>
            </w:r>
            <w:r>
              <w:rPr>
                <w:spacing w:val="-3"/>
                <w:sz w:val="24"/>
              </w:rPr>
              <w:t xml:space="preserve">ya </w:t>
            </w:r>
            <w:r>
              <w:rPr>
                <w:sz w:val="24"/>
              </w:rPr>
              <w:t>da Belediyeden onaylı bir örneği 3- Vergi Levhası</w:t>
            </w:r>
          </w:p>
          <w:p w:rsidR="00EF604F" w:rsidRDefault="003D6211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line="27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Ruhsat sahibinin / Sorumlu Müdürün nüfus cüzdan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fotokopisi,</w:t>
            </w:r>
          </w:p>
          <w:p w:rsidR="00EF604F" w:rsidRDefault="003D6211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80" w:line="274" w:lineRule="exact"/>
              <w:ind w:right="6274" w:firstLine="0"/>
              <w:rPr>
                <w:sz w:val="24"/>
              </w:rPr>
            </w:pPr>
            <w:r>
              <w:rPr>
                <w:sz w:val="24"/>
              </w:rPr>
              <w:t>Telekomünikasyon Kurumundan alınan sabit IP sözleşmesi, 6- TİB onaylı filtre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programı.</w:t>
            </w:r>
          </w:p>
        </w:tc>
        <w:tc>
          <w:tcPr>
            <w:tcW w:w="3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ckThin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 Gün</w:t>
            </w:r>
          </w:p>
        </w:tc>
      </w:tr>
      <w:tr w:rsidR="00EF604F">
        <w:trPr>
          <w:trHeight w:val="1881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3D6211">
            <w:pPr>
              <w:pStyle w:val="TableParagraph"/>
              <w:spacing w:before="19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3D6211">
            <w:pPr>
              <w:pStyle w:val="TableParagraph"/>
              <w:spacing w:before="198"/>
              <w:ind w:left="123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Apostille</w:t>
            </w:r>
            <w:proofErr w:type="spellEnd"/>
            <w:r>
              <w:rPr>
                <w:sz w:val="24"/>
              </w:rPr>
              <w:t>” tasdik şerhi</w:t>
            </w:r>
          </w:p>
        </w:tc>
        <w:tc>
          <w:tcPr>
            <w:tcW w:w="12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spacing w:before="68"/>
              <w:ind w:left="271" w:right="628"/>
              <w:rPr>
                <w:sz w:val="24"/>
              </w:rPr>
            </w:pPr>
            <w:r>
              <w:rPr>
                <w:sz w:val="24"/>
              </w:rPr>
              <w:t>İdari nitelikteki belgelerin tasdikinde İlçemiz sınırları içerisinde bulunan resmi ve özel okullar, Üniversiteler, Pazaryolu Nüfus Müdürlüğü tarafından düzenlenen belgeler noter onaylı belgelerin imza tasdiki işlemi.</w:t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tasdik edilecek belgenin BELGEYİ GETİRECEK KİŞİNİN T.C. Kimlik Numarası yer alan kimliği,</w:t>
            </w:r>
          </w:p>
          <w:p w:rsidR="00EF604F" w:rsidRDefault="003D6211">
            <w:pPr>
              <w:pStyle w:val="TableParagraph"/>
              <w:spacing w:before="77"/>
              <w:ind w:left="271"/>
              <w:rPr>
                <w:sz w:val="24"/>
              </w:rPr>
            </w:pPr>
            <w:r>
              <w:rPr>
                <w:sz w:val="24"/>
              </w:rPr>
              <w:t xml:space="preserve">Belgeyi getiren kişi, yabancı ise pasaportu veya </w:t>
            </w:r>
            <w:proofErr w:type="gramStart"/>
            <w:r>
              <w:rPr>
                <w:sz w:val="24"/>
              </w:rPr>
              <w:t>ikametgah</w:t>
            </w:r>
            <w:proofErr w:type="gramEnd"/>
            <w:r>
              <w:rPr>
                <w:sz w:val="24"/>
              </w:rPr>
              <w:t xml:space="preserve"> tezkeresi.</w:t>
            </w:r>
          </w:p>
          <w:p w:rsidR="00EF604F" w:rsidRDefault="003D6211">
            <w:pPr>
              <w:pStyle w:val="TableParagraph"/>
              <w:spacing w:before="80" w:line="274" w:lineRule="exact"/>
              <w:ind w:left="271" w:right="216"/>
              <w:rPr>
                <w:sz w:val="24"/>
              </w:rPr>
            </w:pPr>
            <w:r>
              <w:rPr>
                <w:sz w:val="24"/>
              </w:rPr>
              <w:t xml:space="preserve">Şirketler veya vize firmaları tarafından farklı kişilere ait belgeler getirilmesi halinde, şirketin </w:t>
            </w:r>
            <w:proofErr w:type="gramStart"/>
            <w:r>
              <w:rPr>
                <w:sz w:val="24"/>
              </w:rPr>
              <w:t>antetli</w:t>
            </w:r>
            <w:proofErr w:type="gramEnd"/>
            <w:r>
              <w:rPr>
                <w:sz w:val="24"/>
              </w:rPr>
              <w:t xml:space="preserve"> kağıdına düzenlenmiş ve kişilerin isimlerinin yer aldığı liste.</w:t>
            </w:r>
          </w:p>
        </w:tc>
        <w:tc>
          <w:tcPr>
            <w:tcW w:w="3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ckThin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3D6211">
            <w:pPr>
              <w:pStyle w:val="TableParagraph"/>
              <w:spacing w:before="198"/>
              <w:ind w:left="122"/>
              <w:rPr>
                <w:sz w:val="24"/>
              </w:rPr>
            </w:pPr>
            <w:r>
              <w:rPr>
                <w:sz w:val="24"/>
              </w:rPr>
              <w:t>Başvuru Anında</w:t>
            </w:r>
          </w:p>
        </w:tc>
      </w:tr>
      <w:tr w:rsidR="00EF604F">
        <w:trPr>
          <w:trHeight w:val="829"/>
        </w:trPr>
        <w:tc>
          <w:tcPr>
            <w:tcW w:w="1230" w:type="dxa"/>
            <w:tcBorders>
              <w:top w:val="double" w:sz="1" w:space="0" w:color="000000"/>
              <w:bottom w:val="thickThinMediumGap" w:sz="12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6" w:type="dxa"/>
            <w:tcBorders>
              <w:top w:val="double" w:sz="1" w:space="0" w:color="000000"/>
              <w:left w:val="double" w:sz="1" w:space="0" w:color="000000"/>
              <w:bottom w:val="thickThinMediumGap" w:sz="12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İnsan Hakları İhlalleri Başvurusu</w:t>
            </w:r>
          </w:p>
        </w:tc>
        <w:tc>
          <w:tcPr>
            <w:tcW w:w="12446" w:type="dxa"/>
            <w:tcBorders>
              <w:top w:val="double" w:sz="1" w:space="0" w:color="000000"/>
              <w:left w:val="double" w:sz="1" w:space="0" w:color="000000"/>
              <w:bottom w:val="thickThinMediumGap" w:sz="12" w:space="0" w:color="000000"/>
              <w:right w:val="double" w:sz="1" w:space="0" w:color="000000"/>
            </w:tcBorders>
          </w:tcPr>
          <w:p w:rsidR="00EF604F" w:rsidRDefault="00EF604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Dilekçe.</w:t>
            </w:r>
          </w:p>
        </w:tc>
        <w:tc>
          <w:tcPr>
            <w:tcW w:w="3660" w:type="dxa"/>
            <w:tcBorders>
              <w:top w:val="double" w:sz="1" w:space="0" w:color="000000"/>
              <w:left w:val="double" w:sz="1" w:space="0" w:color="000000"/>
              <w:bottom w:val="thickThinMediumGap" w:sz="12" w:space="0" w:color="000000"/>
              <w:right w:val="thickThin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30 Gün</w:t>
            </w:r>
          </w:p>
        </w:tc>
      </w:tr>
    </w:tbl>
    <w:p w:rsidR="00EF604F" w:rsidRDefault="00EF604F">
      <w:pPr>
        <w:rPr>
          <w:sz w:val="24"/>
        </w:rPr>
        <w:sectPr w:rsidR="00EF604F">
          <w:type w:val="continuous"/>
          <w:pgSz w:w="23820" w:h="16850" w:orient="landscape"/>
          <w:pgMar w:top="780" w:right="94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21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31"/>
        <w:gridCol w:w="12477"/>
        <w:gridCol w:w="3657"/>
      </w:tblGrid>
      <w:tr w:rsidR="00EF604F">
        <w:trPr>
          <w:trHeight w:val="1753"/>
        </w:trPr>
        <w:tc>
          <w:tcPr>
            <w:tcW w:w="1230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F604F" w:rsidRDefault="003D621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F604F" w:rsidRDefault="003D6211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5434 sayılı Emekli Sandığı Kanunu gereğince (Muhtaçlık Kararı)</w:t>
            </w:r>
          </w:p>
        </w:tc>
        <w:tc>
          <w:tcPr>
            <w:tcW w:w="1247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68"/>
              <w:ind w:firstLine="0"/>
              <w:rPr>
                <w:sz w:val="24"/>
              </w:rPr>
            </w:pPr>
            <w:r>
              <w:rPr>
                <w:sz w:val="24"/>
              </w:rPr>
              <w:t>Matbu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Dilekçe,</w:t>
            </w:r>
          </w:p>
          <w:p w:rsidR="00EF604F" w:rsidRDefault="003D6211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74" w:line="307" w:lineRule="auto"/>
              <w:ind w:right="9237" w:firstLine="0"/>
              <w:rPr>
                <w:sz w:val="24"/>
              </w:rPr>
            </w:pPr>
            <w:r>
              <w:rPr>
                <w:sz w:val="24"/>
              </w:rPr>
              <w:t>Mal Bildirim Formu 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Adet), 3-Nüfus Cüzdanı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Fotokopisi,</w:t>
            </w:r>
          </w:p>
          <w:p w:rsidR="00EF604F" w:rsidRDefault="003D6211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4-Öğrenci ise öğrenci olduğuna dair belge, çalışıyor ise bordro,</w:t>
            </w:r>
          </w:p>
          <w:p w:rsidR="00EF604F" w:rsidRDefault="003D6211">
            <w:pPr>
              <w:pStyle w:val="TableParagraph"/>
              <w:spacing w:before="75"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5-Sağlık Kurulu Raporu (%40 ve üzeri).</w:t>
            </w:r>
          </w:p>
        </w:tc>
        <w:tc>
          <w:tcPr>
            <w:tcW w:w="3657" w:type="dxa"/>
            <w:tcBorders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F604F" w:rsidRDefault="003D6211">
            <w:pPr>
              <w:pStyle w:val="TableParagraph"/>
              <w:ind w:left="122" w:right="49"/>
              <w:rPr>
                <w:sz w:val="24"/>
              </w:rPr>
            </w:pPr>
            <w:r>
              <w:rPr>
                <w:sz w:val="24"/>
              </w:rPr>
              <w:t>Yapılan Tahkikatın Bittiği Tarihten İtibaren</w:t>
            </w:r>
          </w:p>
        </w:tc>
      </w:tr>
      <w:tr w:rsidR="00EF604F">
        <w:trPr>
          <w:trHeight w:val="1033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F604F" w:rsidRDefault="003D621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3D6211">
            <w:pPr>
              <w:pStyle w:val="TableParagraph"/>
              <w:spacing w:before="233"/>
              <w:ind w:left="123" w:right="731"/>
              <w:rPr>
                <w:sz w:val="24"/>
              </w:rPr>
            </w:pPr>
            <w:r>
              <w:rPr>
                <w:sz w:val="24"/>
              </w:rPr>
              <w:t>4982 sayılı Bilgi Edinme Kanunu gereğince başvuru</w:t>
            </w:r>
          </w:p>
        </w:tc>
        <w:tc>
          <w:tcPr>
            <w:tcW w:w="124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EF604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F604F" w:rsidRDefault="003D6211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</w:tc>
        <w:tc>
          <w:tcPr>
            <w:tcW w:w="36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 Gün</w:t>
            </w:r>
          </w:p>
        </w:tc>
      </w:tr>
      <w:tr w:rsidR="00EF604F">
        <w:trPr>
          <w:trHeight w:val="963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F604F" w:rsidRDefault="003D6211">
            <w:pPr>
              <w:pStyle w:val="TableParagraph"/>
              <w:ind w:left="292" w:right="2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3D6211">
            <w:pPr>
              <w:pStyle w:val="TableParagraph"/>
              <w:spacing w:before="197"/>
              <w:ind w:left="123"/>
              <w:rPr>
                <w:sz w:val="24"/>
              </w:rPr>
            </w:pPr>
            <w:r>
              <w:rPr>
                <w:sz w:val="24"/>
              </w:rPr>
              <w:t>3071 sayılı Dilekçe Kanunu gereğince başvuru</w:t>
            </w:r>
          </w:p>
        </w:tc>
        <w:tc>
          <w:tcPr>
            <w:tcW w:w="124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EF604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</w:tc>
        <w:tc>
          <w:tcPr>
            <w:tcW w:w="36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30 Gün</w:t>
            </w:r>
          </w:p>
        </w:tc>
      </w:tr>
      <w:tr w:rsidR="00EF604F">
        <w:trPr>
          <w:trHeight w:val="1456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F604F" w:rsidRDefault="003D6211">
            <w:pPr>
              <w:pStyle w:val="TableParagraph"/>
              <w:ind w:left="292" w:right="2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EF604F" w:rsidRDefault="003D6211">
            <w:pPr>
              <w:pStyle w:val="TableParagraph"/>
              <w:ind w:left="123" w:right="366"/>
              <w:rPr>
                <w:sz w:val="24"/>
              </w:rPr>
            </w:pPr>
            <w:r>
              <w:rPr>
                <w:sz w:val="24"/>
              </w:rPr>
              <w:t>2860 sayılı yardım Toplama Kanunu gereğince yetki belgesi düzenlenmesi</w:t>
            </w:r>
          </w:p>
        </w:tc>
        <w:tc>
          <w:tcPr>
            <w:tcW w:w="124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spacing w:before="73"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Başvuru belgeleri:</w:t>
            </w:r>
          </w:p>
          <w:p w:rsidR="00EF604F" w:rsidRDefault="003D6211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line="27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 w:rsidR="00EF604F" w:rsidRDefault="003D6211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5588" w:firstLine="0"/>
              <w:rPr>
                <w:sz w:val="24"/>
              </w:rPr>
            </w:pPr>
            <w:r>
              <w:rPr>
                <w:sz w:val="24"/>
              </w:rPr>
              <w:t>Toplanacak yardım miktarını belirleme yarayacak keşif özeti,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rapor 3- Nüfus Cüzdanı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  <w:p w:rsidR="00EF604F" w:rsidRDefault="003D6211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4- </w:t>
            </w:r>
            <w:proofErr w:type="gramStart"/>
            <w:r>
              <w:rPr>
                <w:sz w:val="24"/>
              </w:rPr>
              <w:t>İkametgah</w:t>
            </w:r>
            <w:proofErr w:type="gramEnd"/>
            <w:r>
              <w:rPr>
                <w:sz w:val="24"/>
              </w:rPr>
              <w:t xml:space="preserve"> belgeleri</w:t>
            </w:r>
          </w:p>
        </w:tc>
        <w:tc>
          <w:tcPr>
            <w:tcW w:w="36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 Ay</w:t>
            </w:r>
          </w:p>
        </w:tc>
      </w:tr>
      <w:tr w:rsidR="00EF604F">
        <w:trPr>
          <w:trHeight w:val="872"/>
        </w:trPr>
        <w:tc>
          <w:tcPr>
            <w:tcW w:w="1230" w:type="dxa"/>
            <w:tcBorders>
              <w:top w:val="double" w:sz="1" w:space="0" w:color="000000"/>
              <w:bottom w:val="thinThickMediumGap" w:sz="12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F604F" w:rsidRDefault="003D6211">
            <w:pPr>
              <w:pStyle w:val="TableParagraph"/>
              <w:ind w:left="292" w:right="26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1" w:type="dxa"/>
            <w:tcBorders>
              <w:top w:val="double" w:sz="1" w:space="0" w:color="000000"/>
              <w:left w:val="double" w:sz="1" w:space="0" w:color="000000"/>
              <w:bottom w:val="thinThickMediumGap" w:sz="12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F604F" w:rsidRDefault="003D6211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Adli Sicil Kaydı</w:t>
            </w:r>
          </w:p>
        </w:tc>
        <w:tc>
          <w:tcPr>
            <w:tcW w:w="12477" w:type="dxa"/>
            <w:tcBorders>
              <w:top w:val="double" w:sz="1" w:space="0" w:color="000000"/>
              <w:left w:val="double" w:sz="1" w:space="0" w:color="000000"/>
              <w:bottom w:val="thinThickMediumGap" w:sz="12" w:space="0" w:color="000000"/>
              <w:right w:val="double" w:sz="1" w:space="0" w:color="000000"/>
            </w:tcBorders>
          </w:tcPr>
          <w:p w:rsidR="00EF604F" w:rsidRDefault="00EF60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F604F" w:rsidRDefault="003D621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BELGEYİ İSTEYEN KİŞİNİN T.C. Kimlik Numarası yer alan kimliği,</w:t>
            </w:r>
          </w:p>
        </w:tc>
        <w:tc>
          <w:tcPr>
            <w:tcW w:w="3657" w:type="dxa"/>
            <w:tcBorders>
              <w:top w:val="double" w:sz="1" w:space="0" w:color="000000"/>
              <w:left w:val="double" w:sz="1" w:space="0" w:color="000000"/>
              <w:bottom w:val="thinThickMediumGap" w:sz="12" w:space="0" w:color="000000"/>
              <w:right w:val="thinThick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Başvuru Anında</w:t>
            </w:r>
          </w:p>
        </w:tc>
      </w:tr>
    </w:tbl>
    <w:p w:rsidR="00EF604F" w:rsidRDefault="00EF604F">
      <w:pPr>
        <w:pStyle w:val="GvdeMetni"/>
        <w:rPr>
          <w:b/>
          <w:sz w:val="21"/>
        </w:rPr>
      </w:pPr>
    </w:p>
    <w:p w:rsidR="00EF604F" w:rsidRDefault="003D6211">
      <w:pPr>
        <w:pStyle w:val="GvdeMetni"/>
        <w:spacing w:before="89"/>
        <w:ind w:left="458" w:right="797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EF604F" w:rsidRDefault="00EF604F">
      <w:pPr>
        <w:pStyle w:val="GvdeMetni"/>
        <w:spacing w:before="11"/>
        <w:rPr>
          <w:sz w:val="29"/>
        </w:rPr>
      </w:pPr>
    </w:p>
    <w:tbl>
      <w:tblPr>
        <w:tblStyle w:val="TableNormal"/>
        <w:tblW w:w="0" w:type="auto"/>
        <w:tblInd w:w="157" w:type="dxa"/>
        <w:tblBorders>
          <w:top w:val="thickThinMediumGap" w:sz="12" w:space="0" w:color="538DD3"/>
          <w:left w:val="thickThinMediumGap" w:sz="12" w:space="0" w:color="538DD3"/>
          <w:bottom w:val="thickThinMediumGap" w:sz="12" w:space="0" w:color="538DD3"/>
          <w:right w:val="thickThinMediumGap" w:sz="12" w:space="0" w:color="538DD3"/>
          <w:insideH w:val="thickThinMediumGap" w:sz="12" w:space="0" w:color="538DD3"/>
          <w:insideV w:val="thickThinMediumGap" w:sz="12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5805"/>
        <w:gridCol w:w="9997"/>
        <w:gridCol w:w="5901"/>
      </w:tblGrid>
      <w:tr w:rsidR="00EF604F" w:rsidTr="00684AB7">
        <w:trPr>
          <w:trHeight w:val="3222"/>
        </w:trPr>
        <w:tc>
          <w:tcPr>
            <w:tcW w:w="5805" w:type="dxa"/>
            <w:tcBorders>
              <w:bottom w:val="thinThickMediumGap" w:sz="12" w:space="0" w:color="538DD3"/>
              <w:right w:val="nil"/>
            </w:tcBorders>
            <w:shd w:val="clear" w:color="auto" w:fill="F9BE8F"/>
          </w:tcPr>
          <w:p w:rsidR="00EF604F" w:rsidRDefault="00EF604F">
            <w:pPr>
              <w:pStyle w:val="TableParagraph"/>
              <w:spacing w:before="8"/>
              <w:rPr>
                <w:sz w:val="27"/>
              </w:rPr>
            </w:pPr>
          </w:p>
          <w:p w:rsidR="00EF604F" w:rsidRDefault="003D6211">
            <w:pPr>
              <w:pStyle w:val="TableParagraph"/>
              <w:tabs>
                <w:tab w:val="left" w:pos="1894"/>
              </w:tabs>
              <w:ind w:left="1181"/>
              <w:rPr>
                <w:b/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r>
              <w:rPr>
                <w:b/>
                <w:w w:val="105"/>
                <w:sz w:val="28"/>
                <w:u w:val="single"/>
              </w:rPr>
              <w:t>İLK</w:t>
            </w:r>
            <w:r>
              <w:rPr>
                <w:b/>
                <w:w w:val="105"/>
                <w:sz w:val="28"/>
                <w:u w:val="single"/>
              </w:rPr>
              <w:tab/>
              <w:t>MÜRACAAT</w:t>
            </w:r>
            <w:r>
              <w:rPr>
                <w:b/>
                <w:spacing w:val="61"/>
                <w:w w:val="105"/>
                <w:sz w:val="28"/>
                <w:u w:val="single"/>
              </w:rPr>
              <w:t xml:space="preserve"> </w:t>
            </w:r>
            <w:r>
              <w:rPr>
                <w:b/>
                <w:w w:val="105"/>
                <w:sz w:val="28"/>
                <w:u w:val="single"/>
              </w:rPr>
              <w:t>YERİ:</w:t>
            </w:r>
          </w:p>
          <w:p w:rsidR="00EF604F" w:rsidRDefault="00EF604F">
            <w:pPr>
              <w:pStyle w:val="TableParagraph"/>
              <w:spacing w:before="9"/>
              <w:rPr>
                <w:sz w:val="27"/>
              </w:rPr>
            </w:pPr>
          </w:p>
          <w:p w:rsidR="00EF604F" w:rsidRDefault="00684AB7">
            <w:pPr>
              <w:pStyle w:val="TableParagraph"/>
              <w:tabs>
                <w:tab w:val="left" w:pos="1639"/>
              </w:tabs>
              <w:spacing w:line="322" w:lineRule="exact"/>
              <w:ind w:left="651"/>
              <w:rPr>
                <w:sz w:val="28"/>
              </w:rPr>
            </w:pPr>
            <w:r>
              <w:rPr>
                <w:sz w:val="28"/>
              </w:rPr>
              <w:t>İsim</w:t>
            </w:r>
            <w:r>
              <w:rPr>
                <w:sz w:val="28"/>
              </w:rPr>
              <w:tab/>
              <w:t>:Mehmet Akif ARSLAN</w:t>
            </w:r>
          </w:p>
          <w:p w:rsidR="00684AB7" w:rsidRDefault="00684AB7" w:rsidP="00684AB7">
            <w:pPr>
              <w:pStyle w:val="TableParagraph"/>
              <w:tabs>
                <w:tab w:val="left" w:pos="1603"/>
                <w:tab w:val="left" w:pos="1654"/>
              </w:tabs>
              <w:ind w:left="653" w:right="970"/>
              <w:rPr>
                <w:sz w:val="28"/>
              </w:rPr>
            </w:pPr>
            <w:r>
              <w:rPr>
                <w:sz w:val="28"/>
              </w:rPr>
              <w:t>Unvan</w:t>
            </w:r>
            <w:r>
              <w:rPr>
                <w:sz w:val="28"/>
              </w:rPr>
              <w:tab/>
              <w:t xml:space="preserve">: Yazı İşleri Müdürü </w:t>
            </w:r>
          </w:p>
          <w:p w:rsidR="00684AB7" w:rsidRDefault="003D6211" w:rsidP="00684AB7">
            <w:pPr>
              <w:pStyle w:val="TableParagraph"/>
              <w:tabs>
                <w:tab w:val="left" w:pos="1600"/>
                <w:tab w:val="left" w:pos="1654"/>
              </w:tabs>
              <w:ind w:left="653" w:right="970"/>
              <w:rPr>
                <w:spacing w:val="-4"/>
                <w:sz w:val="28"/>
              </w:rPr>
            </w:pPr>
            <w:r>
              <w:rPr>
                <w:sz w:val="28"/>
              </w:rPr>
              <w:t>Adres</w:t>
            </w:r>
            <w:r>
              <w:rPr>
                <w:sz w:val="28"/>
              </w:rPr>
              <w:tab/>
              <w:t xml:space="preserve">: </w:t>
            </w:r>
            <w:r w:rsidR="00684AB7">
              <w:rPr>
                <w:sz w:val="28"/>
              </w:rPr>
              <w:t>Yüksekova K</w:t>
            </w:r>
            <w:r>
              <w:rPr>
                <w:sz w:val="28"/>
              </w:rPr>
              <w:t>aymakamlığı Tel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: </w:t>
            </w:r>
            <w:r w:rsidR="00684AB7">
              <w:rPr>
                <w:sz w:val="28"/>
              </w:rPr>
              <w:t>0 438 351 13 22</w:t>
            </w:r>
            <w:r>
              <w:rPr>
                <w:spacing w:val="-4"/>
                <w:sz w:val="28"/>
              </w:rPr>
              <w:t xml:space="preserve"> </w:t>
            </w:r>
          </w:p>
          <w:p w:rsidR="00EF604F" w:rsidRDefault="003D6211" w:rsidP="00684AB7">
            <w:pPr>
              <w:pStyle w:val="TableParagraph"/>
              <w:tabs>
                <w:tab w:val="left" w:pos="1600"/>
                <w:tab w:val="left" w:pos="1654"/>
              </w:tabs>
              <w:ind w:left="653" w:right="970"/>
              <w:rPr>
                <w:sz w:val="28"/>
              </w:rPr>
            </w:pPr>
            <w:r>
              <w:rPr>
                <w:sz w:val="28"/>
              </w:rPr>
              <w:t>Faks</w:t>
            </w:r>
            <w:r>
              <w:rPr>
                <w:sz w:val="28"/>
              </w:rPr>
              <w:tab/>
              <w:t xml:space="preserve">: </w:t>
            </w:r>
            <w:r w:rsidR="00684AB7">
              <w:rPr>
                <w:sz w:val="28"/>
              </w:rPr>
              <w:t>0 438 351 49 82</w:t>
            </w:r>
          </w:p>
          <w:p w:rsidR="00EF604F" w:rsidRDefault="003D6211" w:rsidP="00684AB7">
            <w:pPr>
              <w:pStyle w:val="TableParagraph"/>
              <w:ind w:left="653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gramStart"/>
            <w:r>
              <w:rPr>
                <w:sz w:val="28"/>
              </w:rPr>
              <w:t>Posta :</w:t>
            </w:r>
            <w:r>
              <w:rPr>
                <w:color w:val="0000FF"/>
                <w:sz w:val="28"/>
              </w:rPr>
              <w:t xml:space="preserve"> </w:t>
            </w:r>
            <w:r w:rsidR="00684AB7">
              <w:rPr>
                <w:color w:val="0000FF"/>
                <w:sz w:val="28"/>
              </w:rPr>
              <w:t>m.akif</w:t>
            </w:r>
            <w:proofErr w:type="gramEnd"/>
            <w:r w:rsidR="00684AB7">
              <w:rPr>
                <w:color w:val="0000FF"/>
                <w:sz w:val="28"/>
              </w:rPr>
              <w:t>.arslan@icisleri.gov.tr</w:t>
            </w:r>
          </w:p>
        </w:tc>
        <w:tc>
          <w:tcPr>
            <w:tcW w:w="9997" w:type="dxa"/>
            <w:tcBorders>
              <w:left w:val="nil"/>
              <w:bottom w:val="thinThickMediumGap" w:sz="12" w:space="0" w:color="538DD3"/>
              <w:right w:val="nil"/>
            </w:tcBorders>
          </w:tcPr>
          <w:p w:rsidR="00EF604F" w:rsidRDefault="003D6211">
            <w:pPr>
              <w:pStyle w:val="TableParagraph"/>
              <w:ind w:left="342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024062" cy="202406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062" cy="202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1" w:type="dxa"/>
            <w:tcBorders>
              <w:left w:val="nil"/>
              <w:bottom w:val="thinThickMediumGap" w:sz="12" w:space="0" w:color="538DD3"/>
              <w:right w:val="thinThickMediumGap" w:sz="12" w:space="0" w:color="538DD3"/>
            </w:tcBorders>
            <w:shd w:val="clear" w:color="auto" w:fill="F9BE8F"/>
          </w:tcPr>
          <w:p w:rsidR="00EF604F" w:rsidRDefault="00EF604F">
            <w:pPr>
              <w:pStyle w:val="TableParagraph"/>
              <w:spacing w:before="8"/>
              <w:rPr>
                <w:sz w:val="27"/>
              </w:rPr>
            </w:pPr>
          </w:p>
          <w:p w:rsidR="00EF604F" w:rsidRDefault="003D6211">
            <w:pPr>
              <w:pStyle w:val="TableParagraph"/>
              <w:ind w:left="1043"/>
              <w:rPr>
                <w:b/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r>
              <w:rPr>
                <w:b/>
                <w:w w:val="105"/>
                <w:sz w:val="28"/>
                <w:u w:val="single"/>
              </w:rPr>
              <w:t>İKİNCİ MÜRACAAT YERİ:</w:t>
            </w:r>
          </w:p>
          <w:p w:rsidR="00EF604F" w:rsidRDefault="00EF604F">
            <w:pPr>
              <w:pStyle w:val="TableParagraph"/>
              <w:spacing w:before="9"/>
              <w:rPr>
                <w:sz w:val="27"/>
              </w:rPr>
            </w:pPr>
          </w:p>
          <w:p w:rsidR="00684AB7" w:rsidRDefault="00684AB7">
            <w:pPr>
              <w:pStyle w:val="TableParagraph"/>
              <w:tabs>
                <w:tab w:val="left" w:pos="1654"/>
              </w:tabs>
              <w:ind w:left="697" w:right="2397" w:hanging="3"/>
              <w:rPr>
                <w:sz w:val="28"/>
              </w:rPr>
            </w:pPr>
            <w:r>
              <w:rPr>
                <w:sz w:val="28"/>
              </w:rPr>
              <w:t>İsim</w:t>
            </w:r>
            <w:r>
              <w:rPr>
                <w:sz w:val="28"/>
              </w:rPr>
              <w:tab/>
              <w:t>: Ömer ÇİMŞİT</w:t>
            </w:r>
          </w:p>
          <w:p w:rsidR="00EF604F" w:rsidRDefault="003D6211">
            <w:pPr>
              <w:pStyle w:val="TableParagraph"/>
              <w:tabs>
                <w:tab w:val="left" w:pos="1654"/>
              </w:tabs>
              <w:ind w:left="697" w:right="2397" w:hanging="3"/>
              <w:rPr>
                <w:sz w:val="28"/>
              </w:rPr>
            </w:pPr>
            <w:r>
              <w:rPr>
                <w:sz w:val="28"/>
              </w:rPr>
              <w:t xml:space="preserve"> Unvan</w:t>
            </w:r>
            <w:r>
              <w:rPr>
                <w:sz w:val="28"/>
              </w:rPr>
              <w:tab/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Kaymakam</w:t>
            </w:r>
          </w:p>
          <w:p w:rsidR="00EF604F" w:rsidRDefault="003D6211" w:rsidP="00684AB7">
            <w:pPr>
              <w:pStyle w:val="TableParagraph"/>
              <w:tabs>
                <w:tab w:val="left" w:pos="1647"/>
                <w:tab w:val="left" w:pos="1698"/>
              </w:tabs>
              <w:ind w:left="697" w:right="709"/>
              <w:rPr>
                <w:sz w:val="28"/>
              </w:rPr>
            </w:pPr>
            <w:r>
              <w:rPr>
                <w:sz w:val="28"/>
              </w:rPr>
              <w:t>Adres</w:t>
            </w:r>
            <w:r>
              <w:rPr>
                <w:sz w:val="28"/>
              </w:rPr>
              <w:tab/>
              <w:t xml:space="preserve">: </w:t>
            </w:r>
            <w:r w:rsidR="00684AB7">
              <w:rPr>
                <w:sz w:val="28"/>
              </w:rPr>
              <w:t>Yüksekova</w:t>
            </w:r>
            <w:r>
              <w:rPr>
                <w:sz w:val="28"/>
              </w:rPr>
              <w:t xml:space="preserve"> Kaymakamlığı Tel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: </w:t>
            </w:r>
            <w:r w:rsidR="00684AB7">
              <w:rPr>
                <w:sz w:val="28"/>
              </w:rPr>
              <w:t>0 438 351 40 27</w:t>
            </w:r>
          </w:p>
          <w:p w:rsidR="00EF604F" w:rsidRDefault="003D6211">
            <w:pPr>
              <w:pStyle w:val="TableParagraph"/>
              <w:tabs>
                <w:tab w:val="left" w:pos="1645"/>
              </w:tabs>
              <w:spacing w:before="1" w:line="322" w:lineRule="exact"/>
              <w:ind w:left="695"/>
              <w:rPr>
                <w:sz w:val="28"/>
              </w:rPr>
            </w:pPr>
            <w:r>
              <w:rPr>
                <w:sz w:val="28"/>
              </w:rPr>
              <w:t>Faks</w:t>
            </w:r>
            <w:r>
              <w:rPr>
                <w:sz w:val="28"/>
              </w:rPr>
              <w:tab/>
              <w:t xml:space="preserve">: </w:t>
            </w:r>
            <w:r w:rsidR="00684AB7">
              <w:rPr>
                <w:sz w:val="28"/>
              </w:rPr>
              <w:t>0 438 351 49 82</w:t>
            </w:r>
          </w:p>
          <w:p w:rsidR="00EF604F" w:rsidRDefault="003D6211">
            <w:pPr>
              <w:pStyle w:val="TableParagraph"/>
              <w:ind w:left="697"/>
              <w:rPr>
                <w:sz w:val="28"/>
              </w:rPr>
            </w:pPr>
            <w:r>
              <w:rPr>
                <w:sz w:val="28"/>
              </w:rPr>
              <w:t xml:space="preserve">E-Posta : </w:t>
            </w:r>
            <w:hyperlink r:id="rId6" w:history="1">
              <w:r w:rsidR="00684AB7" w:rsidRPr="0087759B">
                <w:rPr>
                  <w:rStyle w:val="Kpr"/>
                  <w:sz w:val="28"/>
                </w:rPr>
                <w:t>yuksekova@icisleri.gov.tr</w:t>
              </w:r>
            </w:hyperlink>
          </w:p>
        </w:tc>
      </w:tr>
    </w:tbl>
    <w:p w:rsidR="003D6211" w:rsidRDefault="003D6211"/>
    <w:sectPr w:rsidR="003D6211">
      <w:pgSz w:w="23820" w:h="16850" w:orient="landscape"/>
      <w:pgMar w:top="86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77089"/>
    <w:multiLevelType w:val="hybridMultilevel"/>
    <w:tmpl w:val="1B3ADC22"/>
    <w:lvl w:ilvl="0" w:tplc="9E7684A4">
      <w:start w:val="1"/>
      <w:numFmt w:val="decimal"/>
      <w:lvlText w:val="%1-"/>
      <w:lvlJc w:val="left"/>
      <w:pPr>
        <w:ind w:left="321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tr-TR" w:bidi="tr-TR"/>
      </w:rPr>
    </w:lvl>
    <w:lvl w:ilvl="1" w:tplc="2ED6128C">
      <w:numFmt w:val="bullet"/>
      <w:lvlText w:val="•"/>
      <w:lvlJc w:val="left"/>
      <w:pPr>
        <w:ind w:left="1529" w:hanging="201"/>
      </w:pPr>
      <w:rPr>
        <w:rFonts w:hint="default"/>
        <w:lang w:val="tr-TR" w:eastAsia="tr-TR" w:bidi="tr-TR"/>
      </w:rPr>
    </w:lvl>
    <w:lvl w:ilvl="2" w:tplc="044C26AE">
      <w:numFmt w:val="bullet"/>
      <w:lvlText w:val="•"/>
      <w:lvlJc w:val="left"/>
      <w:pPr>
        <w:ind w:left="2739" w:hanging="201"/>
      </w:pPr>
      <w:rPr>
        <w:rFonts w:hint="default"/>
        <w:lang w:val="tr-TR" w:eastAsia="tr-TR" w:bidi="tr-TR"/>
      </w:rPr>
    </w:lvl>
    <w:lvl w:ilvl="3" w:tplc="64A697D4">
      <w:numFmt w:val="bullet"/>
      <w:lvlText w:val="•"/>
      <w:lvlJc w:val="left"/>
      <w:pPr>
        <w:ind w:left="3948" w:hanging="201"/>
      </w:pPr>
      <w:rPr>
        <w:rFonts w:hint="default"/>
        <w:lang w:val="tr-TR" w:eastAsia="tr-TR" w:bidi="tr-TR"/>
      </w:rPr>
    </w:lvl>
    <w:lvl w:ilvl="4" w:tplc="0A26CD74">
      <w:numFmt w:val="bullet"/>
      <w:lvlText w:val="•"/>
      <w:lvlJc w:val="left"/>
      <w:pPr>
        <w:ind w:left="5158" w:hanging="201"/>
      </w:pPr>
      <w:rPr>
        <w:rFonts w:hint="default"/>
        <w:lang w:val="tr-TR" w:eastAsia="tr-TR" w:bidi="tr-TR"/>
      </w:rPr>
    </w:lvl>
    <w:lvl w:ilvl="5" w:tplc="8196EDDE">
      <w:numFmt w:val="bullet"/>
      <w:lvlText w:val="•"/>
      <w:lvlJc w:val="left"/>
      <w:pPr>
        <w:ind w:left="6368" w:hanging="201"/>
      </w:pPr>
      <w:rPr>
        <w:rFonts w:hint="default"/>
        <w:lang w:val="tr-TR" w:eastAsia="tr-TR" w:bidi="tr-TR"/>
      </w:rPr>
    </w:lvl>
    <w:lvl w:ilvl="6" w:tplc="24508430">
      <w:numFmt w:val="bullet"/>
      <w:lvlText w:val="•"/>
      <w:lvlJc w:val="left"/>
      <w:pPr>
        <w:ind w:left="7577" w:hanging="201"/>
      </w:pPr>
      <w:rPr>
        <w:rFonts w:hint="default"/>
        <w:lang w:val="tr-TR" w:eastAsia="tr-TR" w:bidi="tr-TR"/>
      </w:rPr>
    </w:lvl>
    <w:lvl w:ilvl="7" w:tplc="C8B41D20">
      <w:numFmt w:val="bullet"/>
      <w:lvlText w:val="•"/>
      <w:lvlJc w:val="left"/>
      <w:pPr>
        <w:ind w:left="8787" w:hanging="201"/>
      </w:pPr>
      <w:rPr>
        <w:rFonts w:hint="default"/>
        <w:lang w:val="tr-TR" w:eastAsia="tr-TR" w:bidi="tr-TR"/>
      </w:rPr>
    </w:lvl>
    <w:lvl w:ilvl="8" w:tplc="CB1223DA">
      <w:numFmt w:val="bullet"/>
      <w:lvlText w:val="•"/>
      <w:lvlJc w:val="left"/>
      <w:pPr>
        <w:ind w:left="9996" w:hanging="201"/>
      </w:pPr>
      <w:rPr>
        <w:rFonts w:hint="default"/>
        <w:lang w:val="tr-TR" w:eastAsia="tr-TR" w:bidi="tr-TR"/>
      </w:rPr>
    </w:lvl>
  </w:abstractNum>
  <w:abstractNum w:abstractNumId="1">
    <w:nsid w:val="23E8212A"/>
    <w:multiLevelType w:val="hybridMultilevel"/>
    <w:tmpl w:val="1DE09A7E"/>
    <w:lvl w:ilvl="0" w:tplc="77A802E8">
      <w:start w:val="1"/>
      <w:numFmt w:val="decimal"/>
      <w:lvlText w:val="%1-"/>
      <w:lvlJc w:val="left"/>
      <w:pPr>
        <w:ind w:left="1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DD661ABE">
      <w:numFmt w:val="bullet"/>
      <w:lvlText w:val="•"/>
      <w:lvlJc w:val="left"/>
      <w:pPr>
        <w:ind w:left="1349" w:hanging="260"/>
      </w:pPr>
      <w:rPr>
        <w:rFonts w:hint="default"/>
        <w:lang w:val="tr-TR" w:eastAsia="tr-TR" w:bidi="tr-TR"/>
      </w:rPr>
    </w:lvl>
    <w:lvl w:ilvl="2" w:tplc="668473AC">
      <w:numFmt w:val="bullet"/>
      <w:lvlText w:val="•"/>
      <w:lvlJc w:val="left"/>
      <w:pPr>
        <w:ind w:left="2579" w:hanging="260"/>
      </w:pPr>
      <w:rPr>
        <w:rFonts w:hint="default"/>
        <w:lang w:val="tr-TR" w:eastAsia="tr-TR" w:bidi="tr-TR"/>
      </w:rPr>
    </w:lvl>
    <w:lvl w:ilvl="3" w:tplc="0FA6BB56">
      <w:numFmt w:val="bullet"/>
      <w:lvlText w:val="•"/>
      <w:lvlJc w:val="left"/>
      <w:pPr>
        <w:ind w:left="3808" w:hanging="260"/>
      </w:pPr>
      <w:rPr>
        <w:rFonts w:hint="default"/>
        <w:lang w:val="tr-TR" w:eastAsia="tr-TR" w:bidi="tr-TR"/>
      </w:rPr>
    </w:lvl>
    <w:lvl w:ilvl="4" w:tplc="512A15C4">
      <w:numFmt w:val="bullet"/>
      <w:lvlText w:val="•"/>
      <w:lvlJc w:val="left"/>
      <w:pPr>
        <w:ind w:left="5038" w:hanging="260"/>
      </w:pPr>
      <w:rPr>
        <w:rFonts w:hint="default"/>
        <w:lang w:val="tr-TR" w:eastAsia="tr-TR" w:bidi="tr-TR"/>
      </w:rPr>
    </w:lvl>
    <w:lvl w:ilvl="5" w:tplc="477E03EC">
      <w:numFmt w:val="bullet"/>
      <w:lvlText w:val="•"/>
      <w:lvlJc w:val="left"/>
      <w:pPr>
        <w:ind w:left="6268" w:hanging="260"/>
      </w:pPr>
      <w:rPr>
        <w:rFonts w:hint="default"/>
        <w:lang w:val="tr-TR" w:eastAsia="tr-TR" w:bidi="tr-TR"/>
      </w:rPr>
    </w:lvl>
    <w:lvl w:ilvl="6" w:tplc="F2266576">
      <w:numFmt w:val="bullet"/>
      <w:lvlText w:val="•"/>
      <w:lvlJc w:val="left"/>
      <w:pPr>
        <w:ind w:left="7497" w:hanging="260"/>
      </w:pPr>
      <w:rPr>
        <w:rFonts w:hint="default"/>
        <w:lang w:val="tr-TR" w:eastAsia="tr-TR" w:bidi="tr-TR"/>
      </w:rPr>
    </w:lvl>
    <w:lvl w:ilvl="7" w:tplc="B54A4782">
      <w:numFmt w:val="bullet"/>
      <w:lvlText w:val="•"/>
      <w:lvlJc w:val="left"/>
      <w:pPr>
        <w:ind w:left="8727" w:hanging="260"/>
      </w:pPr>
      <w:rPr>
        <w:rFonts w:hint="default"/>
        <w:lang w:val="tr-TR" w:eastAsia="tr-TR" w:bidi="tr-TR"/>
      </w:rPr>
    </w:lvl>
    <w:lvl w:ilvl="8" w:tplc="CD26BA5E">
      <w:numFmt w:val="bullet"/>
      <w:lvlText w:val="•"/>
      <w:lvlJc w:val="left"/>
      <w:pPr>
        <w:ind w:left="9956" w:hanging="260"/>
      </w:pPr>
      <w:rPr>
        <w:rFonts w:hint="default"/>
        <w:lang w:val="tr-TR" w:eastAsia="tr-TR" w:bidi="tr-TR"/>
      </w:rPr>
    </w:lvl>
  </w:abstractNum>
  <w:abstractNum w:abstractNumId="2">
    <w:nsid w:val="3C607D66"/>
    <w:multiLevelType w:val="hybridMultilevel"/>
    <w:tmpl w:val="10A4D3DA"/>
    <w:lvl w:ilvl="0" w:tplc="13A04E44">
      <w:start w:val="4"/>
      <w:numFmt w:val="decimal"/>
      <w:lvlText w:val="%1-"/>
      <w:lvlJc w:val="left"/>
      <w:pPr>
        <w:ind w:left="1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EAC41918">
      <w:numFmt w:val="bullet"/>
      <w:lvlText w:val="•"/>
      <w:lvlJc w:val="left"/>
      <w:pPr>
        <w:ind w:left="1349" w:hanging="260"/>
      </w:pPr>
      <w:rPr>
        <w:rFonts w:hint="default"/>
        <w:lang w:val="tr-TR" w:eastAsia="tr-TR" w:bidi="tr-TR"/>
      </w:rPr>
    </w:lvl>
    <w:lvl w:ilvl="2" w:tplc="336E54D6">
      <w:numFmt w:val="bullet"/>
      <w:lvlText w:val="•"/>
      <w:lvlJc w:val="left"/>
      <w:pPr>
        <w:ind w:left="2579" w:hanging="260"/>
      </w:pPr>
      <w:rPr>
        <w:rFonts w:hint="default"/>
        <w:lang w:val="tr-TR" w:eastAsia="tr-TR" w:bidi="tr-TR"/>
      </w:rPr>
    </w:lvl>
    <w:lvl w:ilvl="3" w:tplc="1FE85EA2">
      <w:numFmt w:val="bullet"/>
      <w:lvlText w:val="•"/>
      <w:lvlJc w:val="left"/>
      <w:pPr>
        <w:ind w:left="3808" w:hanging="260"/>
      </w:pPr>
      <w:rPr>
        <w:rFonts w:hint="default"/>
        <w:lang w:val="tr-TR" w:eastAsia="tr-TR" w:bidi="tr-TR"/>
      </w:rPr>
    </w:lvl>
    <w:lvl w:ilvl="4" w:tplc="E864F460">
      <w:numFmt w:val="bullet"/>
      <w:lvlText w:val="•"/>
      <w:lvlJc w:val="left"/>
      <w:pPr>
        <w:ind w:left="5038" w:hanging="260"/>
      </w:pPr>
      <w:rPr>
        <w:rFonts w:hint="default"/>
        <w:lang w:val="tr-TR" w:eastAsia="tr-TR" w:bidi="tr-TR"/>
      </w:rPr>
    </w:lvl>
    <w:lvl w:ilvl="5" w:tplc="C12A2112">
      <w:numFmt w:val="bullet"/>
      <w:lvlText w:val="•"/>
      <w:lvlJc w:val="left"/>
      <w:pPr>
        <w:ind w:left="6268" w:hanging="260"/>
      </w:pPr>
      <w:rPr>
        <w:rFonts w:hint="default"/>
        <w:lang w:val="tr-TR" w:eastAsia="tr-TR" w:bidi="tr-TR"/>
      </w:rPr>
    </w:lvl>
    <w:lvl w:ilvl="6" w:tplc="2576A67A">
      <w:numFmt w:val="bullet"/>
      <w:lvlText w:val="•"/>
      <w:lvlJc w:val="left"/>
      <w:pPr>
        <w:ind w:left="7497" w:hanging="260"/>
      </w:pPr>
      <w:rPr>
        <w:rFonts w:hint="default"/>
        <w:lang w:val="tr-TR" w:eastAsia="tr-TR" w:bidi="tr-TR"/>
      </w:rPr>
    </w:lvl>
    <w:lvl w:ilvl="7" w:tplc="2DEE4FA0">
      <w:numFmt w:val="bullet"/>
      <w:lvlText w:val="•"/>
      <w:lvlJc w:val="left"/>
      <w:pPr>
        <w:ind w:left="8727" w:hanging="260"/>
      </w:pPr>
      <w:rPr>
        <w:rFonts w:hint="default"/>
        <w:lang w:val="tr-TR" w:eastAsia="tr-TR" w:bidi="tr-TR"/>
      </w:rPr>
    </w:lvl>
    <w:lvl w:ilvl="8" w:tplc="23F85FBC">
      <w:numFmt w:val="bullet"/>
      <w:lvlText w:val="•"/>
      <w:lvlJc w:val="left"/>
      <w:pPr>
        <w:ind w:left="9956" w:hanging="260"/>
      </w:pPr>
      <w:rPr>
        <w:rFonts w:hint="default"/>
        <w:lang w:val="tr-TR" w:eastAsia="tr-TR" w:bidi="tr-TR"/>
      </w:rPr>
    </w:lvl>
  </w:abstractNum>
  <w:abstractNum w:abstractNumId="3">
    <w:nsid w:val="5B580D05"/>
    <w:multiLevelType w:val="hybridMultilevel"/>
    <w:tmpl w:val="66C07172"/>
    <w:lvl w:ilvl="0" w:tplc="944A6316">
      <w:start w:val="1"/>
      <w:numFmt w:val="decimal"/>
      <w:lvlText w:val="%1-"/>
      <w:lvlJc w:val="left"/>
      <w:pPr>
        <w:ind w:left="120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DCE00A6E">
      <w:numFmt w:val="bullet"/>
      <w:lvlText w:val="•"/>
      <w:lvlJc w:val="left"/>
      <w:pPr>
        <w:ind w:left="1349" w:hanging="202"/>
      </w:pPr>
      <w:rPr>
        <w:rFonts w:hint="default"/>
        <w:lang w:val="tr-TR" w:eastAsia="tr-TR" w:bidi="tr-TR"/>
      </w:rPr>
    </w:lvl>
    <w:lvl w:ilvl="2" w:tplc="5D3C4FAA">
      <w:numFmt w:val="bullet"/>
      <w:lvlText w:val="•"/>
      <w:lvlJc w:val="left"/>
      <w:pPr>
        <w:ind w:left="2579" w:hanging="202"/>
      </w:pPr>
      <w:rPr>
        <w:rFonts w:hint="default"/>
        <w:lang w:val="tr-TR" w:eastAsia="tr-TR" w:bidi="tr-TR"/>
      </w:rPr>
    </w:lvl>
    <w:lvl w:ilvl="3" w:tplc="AA643C1A">
      <w:numFmt w:val="bullet"/>
      <w:lvlText w:val="•"/>
      <w:lvlJc w:val="left"/>
      <w:pPr>
        <w:ind w:left="3808" w:hanging="202"/>
      </w:pPr>
      <w:rPr>
        <w:rFonts w:hint="default"/>
        <w:lang w:val="tr-TR" w:eastAsia="tr-TR" w:bidi="tr-TR"/>
      </w:rPr>
    </w:lvl>
    <w:lvl w:ilvl="4" w:tplc="37226966">
      <w:numFmt w:val="bullet"/>
      <w:lvlText w:val="•"/>
      <w:lvlJc w:val="left"/>
      <w:pPr>
        <w:ind w:left="5038" w:hanging="202"/>
      </w:pPr>
      <w:rPr>
        <w:rFonts w:hint="default"/>
        <w:lang w:val="tr-TR" w:eastAsia="tr-TR" w:bidi="tr-TR"/>
      </w:rPr>
    </w:lvl>
    <w:lvl w:ilvl="5" w:tplc="FEAA7122">
      <w:numFmt w:val="bullet"/>
      <w:lvlText w:val="•"/>
      <w:lvlJc w:val="left"/>
      <w:pPr>
        <w:ind w:left="6268" w:hanging="202"/>
      </w:pPr>
      <w:rPr>
        <w:rFonts w:hint="default"/>
        <w:lang w:val="tr-TR" w:eastAsia="tr-TR" w:bidi="tr-TR"/>
      </w:rPr>
    </w:lvl>
    <w:lvl w:ilvl="6" w:tplc="A31A9746">
      <w:numFmt w:val="bullet"/>
      <w:lvlText w:val="•"/>
      <w:lvlJc w:val="left"/>
      <w:pPr>
        <w:ind w:left="7497" w:hanging="202"/>
      </w:pPr>
      <w:rPr>
        <w:rFonts w:hint="default"/>
        <w:lang w:val="tr-TR" w:eastAsia="tr-TR" w:bidi="tr-TR"/>
      </w:rPr>
    </w:lvl>
    <w:lvl w:ilvl="7" w:tplc="FED024CC">
      <w:numFmt w:val="bullet"/>
      <w:lvlText w:val="•"/>
      <w:lvlJc w:val="left"/>
      <w:pPr>
        <w:ind w:left="8727" w:hanging="202"/>
      </w:pPr>
      <w:rPr>
        <w:rFonts w:hint="default"/>
        <w:lang w:val="tr-TR" w:eastAsia="tr-TR" w:bidi="tr-TR"/>
      </w:rPr>
    </w:lvl>
    <w:lvl w:ilvl="8" w:tplc="2C3E9CE2">
      <w:numFmt w:val="bullet"/>
      <w:lvlText w:val="•"/>
      <w:lvlJc w:val="left"/>
      <w:pPr>
        <w:ind w:left="9956" w:hanging="202"/>
      </w:pPr>
      <w:rPr>
        <w:rFonts w:hint="default"/>
        <w:lang w:val="tr-TR" w:eastAsia="tr-TR" w:bidi="tr-TR"/>
      </w:rPr>
    </w:lvl>
  </w:abstractNum>
  <w:abstractNum w:abstractNumId="4">
    <w:nsid w:val="6FFE3CE4"/>
    <w:multiLevelType w:val="hybridMultilevel"/>
    <w:tmpl w:val="8E4ED870"/>
    <w:lvl w:ilvl="0" w:tplc="D078403E">
      <w:start w:val="1"/>
      <w:numFmt w:val="decimal"/>
      <w:lvlText w:val="%1-"/>
      <w:lvlJc w:val="left"/>
      <w:pPr>
        <w:ind w:left="1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EC0E551E">
      <w:numFmt w:val="bullet"/>
      <w:lvlText w:val="•"/>
      <w:lvlJc w:val="left"/>
      <w:pPr>
        <w:ind w:left="1352" w:hanging="260"/>
      </w:pPr>
      <w:rPr>
        <w:rFonts w:hint="default"/>
        <w:lang w:val="tr-TR" w:eastAsia="tr-TR" w:bidi="tr-TR"/>
      </w:rPr>
    </w:lvl>
    <w:lvl w:ilvl="2" w:tplc="D0D286FA">
      <w:numFmt w:val="bullet"/>
      <w:lvlText w:val="•"/>
      <w:lvlJc w:val="left"/>
      <w:pPr>
        <w:ind w:left="2585" w:hanging="260"/>
      </w:pPr>
      <w:rPr>
        <w:rFonts w:hint="default"/>
        <w:lang w:val="tr-TR" w:eastAsia="tr-TR" w:bidi="tr-TR"/>
      </w:rPr>
    </w:lvl>
    <w:lvl w:ilvl="3" w:tplc="B7D61D00">
      <w:numFmt w:val="bullet"/>
      <w:lvlText w:val="•"/>
      <w:lvlJc w:val="left"/>
      <w:pPr>
        <w:ind w:left="3818" w:hanging="260"/>
      </w:pPr>
      <w:rPr>
        <w:rFonts w:hint="default"/>
        <w:lang w:val="tr-TR" w:eastAsia="tr-TR" w:bidi="tr-TR"/>
      </w:rPr>
    </w:lvl>
    <w:lvl w:ilvl="4" w:tplc="D7D49832">
      <w:numFmt w:val="bullet"/>
      <w:lvlText w:val="•"/>
      <w:lvlJc w:val="left"/>
      <w:pPr>
        <w:ind w:left="5050" w:hanging="260"/>
      </w:pPr>
      <w:rPr>
        <w:rFonts w:hint="default"/>
        <w:lang w:val="tr-TR" w:eastAsia="tr-TR" w:bidi="tr-TR"/>
      </w:rPr>
    </w:lvl>
    <w:lvl w:ilvl="5" w:tplc="1F021468">
      <w:numFmt w:val="bullet"/>
      <w:lvlText w:val="•"/>
      <w:lvlJc w:val="left"/>
      <w:pPr>
        <w:ind w:left="6283" w:hanging="260"/>
      </w:pPr>
      <w:rPr>
        <w:rFonts w:hint="default"/>
        <w:lang w:val="tr-TR" w:eastAsia="tr-TR" w:bidi="tr-TR"/>
      </w:rPr>
    </w:lvl>
    <w:lvl w:ilvl="6" w:tplc="5D062D84">
      <w:numFmt w:val="bullet"/>
      <w:lvlText w:val="•"/>
      <w:lvlJc w:val="left"/>
      <w:pPr>
        <w:ind w:left="7516" w:hanging="260"/>
      </w:pPr>
      <w:rPr>
        <w:rFonts w:hint="default"/>
        <w:lang w:val="tr-TR" w:eastAsia="tr-TR" w:bidi="tr-TR"/>
      </w:rPr>
    </w:lvl>
    <w:lvl w:ilvl="7" w:tplc="915E2912">
      <w:numFmt w:val="bullet"/>
      <w:lvlText w:val="•"/>
      <w:lvlJc w:val="left"/>
      <w:pPr>
        <w:ind w:left="8748" w:hanging="260"/>
      </w:pPr>
      <w:rPr>
        <w:rFonts w:hint="default"/>
        <w:lang w:val="tr-TR" w:eastAsia="tr-TR" w:bidi="tr-TR"/>
      </w:rPr>
    </w:lvl>
    <w:lvl w:ilvl="8" w:tplc="03F639B2">
      <w:numFmt w:val="bullet"/>
      <w:lvlText w:val="•"/>
      <w:lvlJc w:val="left"/>
      <w:pPr>
        <w:ind w:left="9981" w:hanging="260"/>
      </w:pPr>
      <w:rPr>
        <w:rFonts w:hint="default"/>
        <w:lang w:val="tr-TR" w:eastAsia="tr-TR" w:bidi="tr-TR"/>
      </w:rPr>
    </w:lvl>
  </w:abstractNum>
  <w:abstractNum w:abstractNumId="5">
    <w:nsid w:val="78F21D27"/>
    <w:multiLevelType w:val="hybridMultilevel"/>
    <w:tmpl w:val="1754418C"/>
    <w:lvl w:ilvl="0" w:tplc="03344E96">
      <w:start w:val="1"/>
      <w:numFmt w:val="decimal"/>
      <w:lvlText w:val="%1-"/>
      <w:lvlJc w:val="left"/>
      <w:pPr>
        <w:ind w:left="12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tr-TR" w:bidi="tr-TR"/>
      </w:rPr>
    </w:lvl>
    <w:lvl w:ilvl="1" w:tplc="3E56D73C">
      <w:numFmt w:val="bullet"/>
      <w:lvlText w:val="•"/>
      <w:lvlJc w:val="left"/>
      <w:pPr>
        <w:ind w:left="1352" w:hanging="201"/>
      </w:pPr>
      <w:rPr>
        <w:rFonts w:hint="default"/>
        <w:lang w:val="tr-TR" w:eastAsia="tr-TR" w:bidi="tr-TR"/>
      </w:rPr>
    </w:lvl>
    <w:lvl w:ilvl="2" w:tplc="A8F2F566">
      <w:numFmt w:val="bullet"/>
      <w:lvlText w:val="•"/>
      <w:lvlJc w:val="left"/>
      <w:pPr>
        <w:ind w:left="2585" w:hanging="201"/>
      </w:pPr>
      <w:rPr>
        <w:rFonts w:hint="default"/>
        <w:lang w:val="tr-TR" w:eastAsia="tr-TR" w:bidi="tr-TR"/>
      </w:rPr>
    </w:lvl>
    <w:lvl w:ilvl="3" w:tplc="07082256">
      <w:numFmt w:val="bullet"/>
      <w:lvlText w:val="•"/>
      <w:lvlJc w:val="left"/>
      <w:pPr>
        <w:ind w:left="3818" w:hanging="201"/>
      </w:pPr>
      <w:rPr>
        <w:rFonts w:hint="default"/>
        <w:lang w:val="tr-TR" w:eastAsia="tr-TR" w:bidi="tr-TR"/>
      </w:rPr>
    </w:lvl>
    <w:lvl w:ilvl="4" w:tplc="B582BCE8">
      <w:numFmt w:val="bullet"/>
      <w:lvlText w:val="•"/>
      <w:lvlJc w:val="left"/>
      <w:pPr>
        <w:ind w:left="5050" w:hanging="201"/>
      </w:pPr>
      <w:rPr>
        <w:rFonts w:hint="default"/>
        <w:lang w:val="tr-TR" w:eastAsia="tr-TR" w:bidi="tr-TR"/>
      </w:rPr>
    </w:lvl>
    <w:lvl w:ilvl="5" w:tplc="9B36F15A">
      <w:numFmt w:val="bullet"/>
      <w:lvlText w:val="•"/>
      <w:lvlJc w:val="left"/>
      <w:pPr>
        <w:ind w:left="6283" w:hanging="201"/>
      </w:pPr>
      <w:rPr>
        <w:rFonts w:hint="default"/>
        <w:lang w:val="tr-TR" w:eastAsia="tr-TR" w:bidi="tr-TR"/>
      </w:rPr>
    </w:lvl>
    <w:lvl w:ilvl="6" w:tplc="9DE8663A">
      <w:numFmt w:val="bullet"/>
      <w:lvlText w:val="•"/>
      <w:lvlJc w:val="left"/>
      <w:pPr>
        <w:ind w:left="7516" w:hanging="201"/>
      </w:pPr>
      <w:rPr>
        <w:rFonts w:hint="default"/>
        <w:lang w:val="tr-TR" w:eastAsia="tr-TR" w:bidi="tr-TR"/>
      </w:rPr>
    </w:lvl>
    <w:lvl w:ilvl="7" w:tplc="4F54E2BA">
      <w:numFmt w:val="bullet"/>
      <w:lvlText w:val="•"/>
      <w:lvlJc w:val="left"/>
      <w:pPr>
        <w:ind w:left="8748" w:hanging="201"/>
      </w:pPr>
      <w:rPr>
        <w:rFonts w:hint="default"/>
        <w:lang w:val="tr-TR" w:eastAsia="tr-TR" w:bidi="tr-TR"/>
      </w:rPr>
    </w:lvl>
    <w:lvl w:ilvl="8" w:tplc="7E1A1142">
      <w:numFmt w:val="bullet"/>
      <w:lvlText w:val="•"/>
      <w:lvlJc w:val="left"/>
      <w:pPr>
        <w:ind w:left="9981" w:hanging="201"/>
      </w:pPr>
      <w:rPr>
        <w:rFonts w:hint="default"/>
        <w:lang w:val="tr-TR" w:eastAsia="tr-TR" w:bidi="tr-TR"/>
      </w:rPr>
    </w:lvl>
  </w:abstractNum>
  <w:abstractNum w:abstractNumId="6">
    <w:nsid w:val="7E7225F3"/>
    <w:multiLevelType w:val="hybridMultilevel"/>
    <w:tmpl w:val="21F63DB4"/>
    <w:lvl w:ilvl="0" w:tplc="88C207F8">
      <w:start w:val="1"/>
      <w:numFmt w:val="decimal"/>
      <w:lvlText w:val="%1-"/>
      <w:lvlJc w:val="left"/>
      <w:pPr>
        <w:ind w:left="12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tr-TR" w:bidi="tr-TR"/>
      </w:rPr>
    </w:lvl>
    <w:lvl w:ilvl="1" w:tplc="20BC1966">
      <w:numFmt w:val="bullet"/>
      <w:lvlText w:val="•"/>
      <w:lvlJc w:val="left"/>
      <w:pPr>
        <w:ind w:left="1349" w:hanging="201"/>
      </w:pPr>
      <w:rPr>
        <w:rFonts w:hint="default"/>
        <w:lang w:val="tr-TR" w:eastAsia="tr-TR" w:bidi="tr-TR"/>
      </w:rPr>
    </w:lvl>
    <w:lvl w:ilvl="2" w:tplc="D5524F7E">
      <w:numFmt w:val="bullet"/>
      <w:lvlText w:val="•"/>
      <w:lvlJc w:val="left"/>
      <w:pPr>
        <w:ind w:left="2579" w:hanging="201"/>
      </w:pPr>
      <w:rPr>
        <w:rFonts w:hint="default"/>
        <w:lang w:val="tr-TR" w:eastAsia="tr-TR" w:bidi="tr-TR"/>
      </w:rPr>
    </w:lvl>
    <w:lvl w:ilvl="3" w:tplc="E58E1F9C">
      <w:numFmt w:val="bullet"/>
      <w:lvlText w:val="•"/>
      <w:lvlJc w:val="left"/>
      <w:pPr>
        <w:ind w:left="3808" w:hanging="201"/>
      </w:pPr>
      <w:rPr>
        <w:rFonts w:hint="default"/>
        <w:lang w:val="tr-TR" w:eastAsia="tr-TR" w:bidi="tr-TR"/>
      </w:rPr>
    </w:lvl>
    <w:lvl w:ilvl="4" w:tplc="F0ACAE00">
      <w:numFmt w:val="bullet"/>
      <w:lvlText w:val="•"/>
      <w:lvlJc w:val="left"/>
      <w:pPr>
        <w:ind w:left="5038" w:hanging="201"/>
      </w:pPr>
      <w:rPr>
        <w:rFonts w:hint="default"/>
        <w:lang w:val="tr-TR" w:eastAsia="tr-TR" w:bidi="tr-TR"/>
      </w:rPr>
    </w:lvl>
    <w:lvl w:ilvl="5" w:tplc="AA30617C">
      <w:numFmt w:val="bullet"/>
      <w:lvlText w:val="•"/>
      <w:lvlJc w:val="left"/>
      <w:pPr>
        <w:ind w:left="6268" w:hanging="201"/>
      </w:pPr>
      <w:rPr>
        <w:rFonts w:hint="default"/>
        <w:lang w:val="tr-TR" w:eastAsia="tr-TR" w:bidi="tr-TR"/>
      </w:rPr>
    </w:lvl>
    <w:lvl w:ilvl="6" w:tplc="713682C2">
      <w:numFmt w:val="bullet"/>
      <w:lvlText w:val="•"/>
      <w:lvlJc w:val="left"/>
      <w:pPr>
        <w:ind w:left="7497" w:hanging="201"/>
      </w:pPr>
      <w:rPr>
        <w:rFonts w:hint="default"/>
        <w:lang w:val="tr-TR" w:eastAsia="tr-TR" w:bidi="tr-TR"/>
      </w:rPr>
    </w:lvl>
    <w:lvl w:ilvl="7" w:tplc="BE30DA88">
      <w:numFmt w:val="bullet"/>
      <w:lvlText w:val="•"/>
      <w:lvlJc w:val="left"/>
      <w:pPr>
        <w:ind w:left="8727" w:hanging="201"/>
      </w:pPr>
      <w:rPr>
        <w:rFonts w:hint="default"/>
        <w:lang w:val="tr-TR" w:eastAsia="tr-TR" w:bidi="tr-TR"/>
      </w:rPr>
    </w:lvl>
    <w:lvl w:ilvl="8" w:tplc="54E08466">
      <w:numFmt w:val="bullet"/>
      <w:lvlText w:val="•"/>
      <w:lvlJc w:val="left"/>
      <w:pPr>
        <w:ind w:left="9956" w:hanging="201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4F"/>
    <w:rsid w:val="00013DDC"/>
    <w:rsid w:val="003D6211"/>
    <w:rsid w:val="005532ED"/>
    <w:rsid w:val="00583609"/>
    <w:rsid w:val="00684AB7"/>
    <w:rsid w:val="00D739B2"/>
    <w:rsid w:val="00E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3083B-2D86-4EA1-9F1E-622E981E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836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609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684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ksekova@icisleri.gov.t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FORMU</vt:lpstr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FORMU</dc:title>
  <dc:creator>lenovo</dc:creator>
  <cp:lastModifiedBy>Microsoft hesabı</cp:lastModifiedBy>
  <cp:revision>4</cp:revision>
  <dcterms:created xsi:type="dcterms:W3CDTF">2022-01-14T09:45:00Z</dcterms:created>
  <dcterms:modified xsi:type="dcterms:W3CDTF">2022-01-20T08:57:00Z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2019-06-17T00:00:00Z</vt:filetime>
  </property>
</Properties>
</file>